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A84" w:rsidRPr="00187A84" w:rsidRDefault="00187A84" w:rsidP="00187A84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r w:rsidRPr="00187A84">
        <w:rPr>
          <w:rFonts w:ascii="Times New Roman" w:hAnsi="Times New Roman" w:cs="Times New Roman"/>
          <w:b/>
          <w:sz w:val="28"/>
          <w:szCs w:val="28"/>
          <w:lang w:val="sr-Cyrl-RS"/>
        </w:rPr>
        <w:t>046. Радно место за подршку правним и општим пословима</w:t>
      </w:r>
      <w:bookmarkEnd w:id="0"/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Која врста послова се уређују Законом о државном премеру и катастру?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Шта је лист непокретности?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Шта је катастар непокретности?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Који прописи се примењују на државне службенике у Заводу?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Ко је надлежан да решава по жалби на првостепено решење службе за катастар непокретности?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Под којим условима лице са геодетском лиценцом може користити печат?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Ко врши стручни надзор над извођењем геодетских радова у оснивању и обнови катастра непокретности?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Како гласи начело државног премера?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је ималац права на непокретности обавезан да поднесе захтев за упис непокретности и права својине у катастар непокретности?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Како гласи начело јавности?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Како гласи начело поуздања?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Како гласи начело првенства?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Које податке о имаоцима права на непокретностима садржи база података катастра непокретности за физичка лица?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Које податке о имаоцима права на непокретностима садржи база података катастра непокретности за правна лица?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Које су врсте  уписа у катастар непокретности?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На основу које документације се уписују подаци о парцели?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На основу које документације се уписују подаци о објекту и посебним деловима у обједињеној процедури?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На основу које документације се уписују подаци о објекту који није у поступку обједињене процедуре?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На основу које документације се уписују подаци о посебном делу објекта који није у поступку обједињене процедуре, за  непокретност за коју је издата употребна дозвола?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На основу које документације се уписују подаци о посебном делу објекта који није у поступку обједињене процедуре, за непокретност изграђену пре ступања на снагу прописа о изградњи објекта?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На основу које документације се уписују подаци о посебном делу објекта који није у поступку обједињене процедуре, за непокретност за коју није издата дозвола, а која није изграђена пре ступања на снагу прописа о изградњи објекта?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Како се означава непокретност у исправи за упис, уколико је предмет уписа посебни део објекта?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Како се означава непокретност у исправи за упис, уколико је предмет уписа објекат?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Како се означава непокретност у исправи за упис, уколико је предмет уписа катастарска парцела?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исправа за упис мора да садржи место и датум састављања, односно овере?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исправа за упис мора бити приложена у оригиналу, односно овереној копији?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Шта се доставља уз исправу за упис која је сачињена на страном језику?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Када је јавна исправа подобна за упис?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Шта се је обнова катастра непокретности?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У којим случајевима се врши обнова катастра непокретности?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Који орган доноси одлуку о катастарском премеру и обнови катастра непокретности?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lastRenderedPageBreak/>
        <w:t>Шта је одржавање катастра непокретности?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је странка, односно ималац права на непокретности дужан да у одређеном временском периоду пријави промену надлежној служби за катастар непокретности?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У ком року геодетска организација мора да достави елаборат геодетских радова служби за катастар непокретности?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У ком случају се одржава јавна усмена расправа када се у поступку одржавања катастра непокретности исправљају грешке и пропусти у подацима о непокретностима и уписаним стварним и другим правима на њима?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Ко су странке у поступку уписа?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Ко може да поднесе захтев за упис промена на непокретностима и стварним правима на њима, сходно Закону о државном премеру и катастру?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До ког момента, у току управног поступка,  странка може проширити, изменити или прецизирати захтев?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упис заједничких права може захтевати било који од заједничара у корист свих?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 xml:space="preserve">Којом одлуком се окончава поступак у случају када странка одустане од свог захтева пре доношења првостепене одлуке? 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Када ималац права захтева упис одговарајућег дела у своју корист да ли ће се извршити упис и у корист других ималаца права?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уредан захтев за упис у катастар непокретности мора да садржи јединствени матични број грађана?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уредан захтев за упис у катастар непокретности мора да садржи промену за коју се захтева упис?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се на непокретности на коју се односи захтев уписује забележба времена пријема и број предмета под којим је захтев заведен?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се приликом завођења управних предмета уписује и време пријема захтева?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се захтев који се односи на упис права својине у случају вансудске продаје непокретности на основу одредаба Закона о хипотеци, узима у рад по коначном решавању ранијег захтева?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 xml:space="preserve">У ком року служба за катастар непокретности одлучује у случају уписа хипотеке? 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 xml:space="preserve">У ком року служба за катастар непокретности одлучује у случају уписа забележбе решења о извршењу? 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Којом одлуком се окончава поступак ако захтев није уредан у смислу Закона о државном премеру и катастру?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Којом одлуком се окончава поступак ако нису испуњени услови за упис у смислу Закона о државном премеру и катастру?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Коме служба за катастар непокретности доставља решење о упису у катастар непокретности (доставна наредба)?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Како се врши достава решења, у случају ако је адреса пребивалишта, боравишта, односно седишта странке непозната?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Како се врши достава решења, у случају ако је пошиљка враћена са напоменом достављача да је прималац непознат на адреси?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против решења донетог у поступку провођења промена странка има право да изјави жалбу сагласно Закону о државном премеру и катастру?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против закључка  донетог у поступку провођења промена странка има право да изјави жалбу сагласно Закону о државном премеру и катастру?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У ком року се може изјавити жалба против решења донетог у првом степену сагласно Закону о државном премеру и катастру?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lastRenderedPageBreak/>
        <w:t>У ком случају се врши упис права својине на парцели у корист лица које је уписано као држалац пре истека рока од пет година?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На основу чега ће бити дозвољено брисање држаоца и упис својине на објекту?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се на основу уговора о откупу стана у друштвеној, односно државној својини сачињеног у складу са законом, може извршити упис права својине на посебном делу објекта?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Коме се може издати лист непокретности?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Ко врши инспекцијски надзор над радом геодетских организација?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По одредбама ког закона ће се завршити првостепени поступци који нису окончани до дана ступања на снaгу Закона о државном премеру и катастру („Службени гласник РС“, бр. 72/09, 18/10, 65/13, 15/15, 96/15, 47/17, 113/17)?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На основу којих урбанистичко-техничких докумената се спроводе планска документа?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 xml:space="preserve">Ко потврђује пројекат препарцелације, односно парцелације? 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је пројекат геодетског обележавања саставни део пројекта препарцелације, односно парцелације?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Коју одлуку надлежна служба за катастар непокретности доноси по захтеву за провођење препарцелације, односно парцелације?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На основу које документације се врши спајање суседних катастарских парцела истог власника (грађевинско земљиште)?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Ко одређује земљиште за редовну употребу објекта?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Шта је неизграђено грађевинско земљиште, сходно Закону о планирању и градњи?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се претварање права коришћења у право својине (конверзија) у складу са важећим Законом о планирању и изградњи врши по захтеву странке или по службеној дужности?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се право и услови за претварање права коришћења грађевинског земљишта у право својине за лица из члана 102. став 9. Закона о планирању и изградњи уређују посебним законом?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Ко уређује услове и поступак за претварање права закупа у право својине, сходно Закону о планирању и изградњи?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Под којим условом се власницима објеката изграђеним на грађевинском земљишту у јавној својини за које је закључен уговор о закупу ради изградње у складу са раније важећим законима о планирању, утврђује право својине на грађевинском земљишту без накнаде?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се упис права својине у корист лица која су закупци грађевинског земљишта врши по службеној дужности или по захтеву тих лица?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Уколико је на једној катастарској парцели изграђено више објеката у власништву различитих лица, на који начин се у поступку претварања права коришћења у право својине врши упис тих лица као сувласника парцеле?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У случају да је на једној парцели уписано више сукорисника, а само један од њих је власник објекта, како се успоставља јединство непокретности прописано чланом 106. Закона о планирању и изградњи?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Обзиром да се парцелација ради успостављања јединства непокретности спроводи на основу сагласности власника постојећих објеката или земљишта, на који начин се врши парцелација у случају да сагласност не буде постигнута?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орган издаје уверења и друге исправе само о чињеницама о којима води службену евиденцију?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lastRenderedPageBreak/>
        <w:t>Да ли уверења и друге исправе о чињеницама о којима се води службена евиденција издата сагласно подацима из службене евиденције имају доказну вредност јавне исправе?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се уверења издају по правилу истог дана када је странка поднела захтев?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Којом одлуком се може одбити захтев странке за издавање уверења?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У којој форми се подноси захтев за издавање уверења?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Како се одређује месна надлежност органа у управним стварима које се тичу непокретности?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Ко одлучује о изузећу овлашћеног службеног лица?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постојање пуномоћја спречава странку да сама предузима радње у поступку?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У ком облику се даје пуномоћје?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Ко има право на разгледање списа по Закону о општем управном поступку?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Шта је доставница?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доставница може бити у електронском облику?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На који начин се покреће поступак за провођење промена у катастру непокретности?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Шта је јавно достављање?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Ко сноси трошкове поступка уколико је поступак покренут по службеној дужности и уколико је поступак повољно окончан по странку?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Којим актом се врши спајање више управних ствари у један поступак сходно Закону о општем управном поступку?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овлашћено службено лице може захтевати да се покаже оригинал исправе?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У ком року је првостепени орган дужан да поступи по другостепеном решењу и донесе ново решење?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Који орган одлучује о захтеву за понављање поступка?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је дозвољена жалба против решења којим се дозвољава понављање поступка?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У ком тренутку се плаћа такса?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Шта мора да садржи решење или друга исправа за коју је такса плаћена?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Како поступа служба за катастар непокретности у случају када обвезник који је дужан да плати таксу,  органу непосредно поднесе захтев уз који није приложен доказ о плаћеној такси?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Како поступа служба за катастар непокретности у случају када захтев,  уз који није приложен доказ о плаћеној такси у прописаном износу стигне поштом?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приход од такси које наплаћује Републички геодетски завод припада буџету Републике Србије?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су органи,  организације и институције Републике Србије ослобођени плаћања таксе?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су органи и организације аутономних покрајина,  односно јединица  локалне самоуправе ослобођени плаћања таксе?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организације обавезног социјалног осигурања плаћају таксу?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су јавна предузећа ослобођена плаћања таксе?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се плаћа такса за списе и радње у поступцима који се воде по службеној дужности?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се плаћа такса за списе и радње у поступку за исправљање грешака у решењима, другим исправама и службеним евиденцијама?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се плаћа такса за списе и радње за остваривање права из обавезног социјалног осигурања?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се плаћа такса за списе и радње за остваривање права из социјалне заштите?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lastRenderedPageBreak/>
        <w:t>Да ли се плаћа такса за списе и радње у поступку остваривања права на приступ информацијама од јавног значаја и права на заштиту података о личности?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Шта мора да садржи решење, исправа, документ или писмено, који се издаје без плаћања таксе?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 xml:space="preserve">На који начин се мењају висина утврђених  динарских износа такси? 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У ком тренутку настаје примена објављених усклађених динарских износа такси?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 xml:space="preserve">Коликом новчаном казном  ће се казните одговорно лице у надлежном органу за прекршај ако изврши радњу по поднетом захтеву  без доказа о наплати таксе?  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На који  начин се плаћа такса за списе и радње у управним стварима и за друге списе и радње органа за настале  таксене обавезе, а које нису плаћене до дана ступања на снагу Закона  о републичким административним таксама?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се плаћа такса на захтев?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Колика је вредност таксе на захтев у динарима?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се плаћа такса на захтев за накнадни поднесак којим обвезник захтева брже поступање по раније поднетом захтеву?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За који облик издатог катастарског плана је најнижа висина таксе?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На који начин се врши обрачун таксе за издати катастарски план?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скице премера представљају предмет издавања података РГЗ-а?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су фотоскице предмет издавања података премера РГЗ-а?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Шта представља јединицу мере за издавање копије скице или фотоскице премера?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Шта представља јединицу мере за издавање алфанумеричких податке из базе података катастра непокретности на дигиталном медију, према специфичном захтеву?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На који начин се врши обрачун таксе за издати лист непокретности?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је издавање уверења о подацима последњег стања уписа у катастар непокретности представља предмет издавања података РГЗ-а?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На који начин се врши обрачун таксе за уверење о променама на непокретности?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РГЗ издаје уверење о идентификацији катастарске парцеле у односу на претходни премер?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РГЗ издаје уверење о поседовању непокретности на територији Републике Србије?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На који начин се врши обрачун таксе за промену на земљишту насталу деобом парцеле?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На који начин се врши обрачун таксе за промену на земљишту насталу спајањем парцела?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На који начин се врши обрачун таксе за за упис посебног дела објекта, са уписом имаоца права?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На који начин се врши обрачун таксе за упис објекта или посебног дела објекта, са уписом сусвојине у корист брачних, односно ванбрачних супружника?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На који начин се врши обрачун таксе за упис објекта или посебног дела објекта са уписом права у корист особа са инвалидитетом?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 – упис сусвојине у корист брачних, односно ванбрачних супружника?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 –упис права у корист особа са инвалидитетом?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Шта представља јединицу мере за обрачун таксе за упис права својине већ уписаног држаоца?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lastRenderedPageBreak/>
        <w:t>На који начин се врши обрачун таксе за упис хипотеке којом се обезбеђује потраживање?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На који начин се врши обрачун таксе за упис забележбе постојања уговора о доживотном издржавању?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На који начин се врши обрачун таксе за упис забележбе која се односи на личност?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На који начин се врши  обрачун таксе за упис забележбе која се односи на непокретност?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На који начин се врши обрачун таксе за брисање уписа хипотеке?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  на основу на основу једне исправе - решења о наслеђивању?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  на основу на основу једне исправе - упис по основу исправе о враћању непокретности у складу са законом, која је одузета по ранијим прописима?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На који начин се врши обрачун таксе по основу претварања права коришћења у право својине ако је обвезник у складу са законом стекао право својине на грађевинском земљишту без накнаде?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На који начин се врши обрачун таксе за упис хипотеке ради обезбеђења једног потраживања ако се хипотека уписује на више непокретности које припадају различитим власницима?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На који начин се врши обрачун таксе за упис хипотеке ако се хипотеком обезбеђује више самосталних, независних потраживања?</w:t>
      </w:r>
    </w:p>
    <w:p w:rsidR="005F0CB7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На који начин се врши обрачун таксе за брисање претходно уписане забележбе која се односи на правни статус објекта у поступку уписа забележбе која се односи на непокретност?</w:t>
      </w:r>
    </w:p>
    <w:sectPr w:rsidR="005F0CB7" w:rsidRPr="00BF7E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6AD6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27B61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97487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E73BA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325B0"/>
    <w:multiLevelType w:val="hybridMultilevel"/>
    <w:tmpl w:val="98047026"/>
    <w:lvl w:ilvl="0" w:tplc="28E68988">
      <w:start w:val="9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27C"/>
    <w:rsid w:val="0012191F"/>
    <w:rsid w:val="0015027C"/>
    <w:rsid w:val="00154CCD"/>
    <w:rsid w:val="00187A84"/>
    <w:rsid w:val="003B1CDB"/>
    <w:rsid w:val="004000C4"/>
    <w:rsid w:val="004A6291"/>
    <w:rsid w:val="005B1229"/>
    <w:rsid w:val="005F0CB7"/>
    <w:rsid w:val="0060574C"/>
    <w:rsid w:val="0061089A"/>
    <w:rsid w:val="00651171"/>
    <w:rsid w:val="006E3A4A"/>
    <w:rsid w:val="007965C8"/>
    <w:rsid w:val="00A204D8"/>
    <w:rsid w:val="00AA2970"/>
    <w:rsid w:val="00BF1582"/>
    <w:rsid w:val="00BF7E49"/>
    <w:rsid w:val="00C15276"/>
    <w:rsid w:val="00E02D69"/>
    <w:rsid w:val="00F7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71F51"/>
  <w15:chartTrackingRefBased/>
  <w15:docId w15:val="{CE6AC7F4-ADFE-43DB-B500-7F549A4D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27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highlight">
    <w:name w:val="highlight"/>
    <w:basedOn w:val="DefaultParagraphFont"/>
    <w:rsid w:val="005F0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2268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Đorđević</dc:creator>
  <cp:keywords/>
  <dc:description/>
  <cp:lastModifiedBy>MD</cp:lastModifiedBy>
  <cp:revision>6</cp:revision>
  <dcterms:created xsi:type="dcterms:W3CDTF">2018-05-28T10:10:00Z</dcterms:created>
  <dcterms:modified xsi:type="dcterms:W3CDTF">2018-05-28T11:36:00Z</dcterms:modified>
</cp:coreProperties>
</file>